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оплаты, безопасность.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Способы оплаты.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купить доступ к </w:t>
      </w:r>
      <w:r>
        <w:rPr>
          <w:rFonts w:ascii="Times New Roman" w:hAnsi="Times New Roman" w:cs="Times New Roman"/>
          <w:sz w:val="24"/>
          <w:szCs w:val="24"/>
        </w:rPr>
        <w:t xml:space="preserve">услугам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необходимо выбрать соответствующ</w:t>
      </w:r>
      <w:r>
        <w:rPr>
          <w:rFonts w:ascii="Times New Roman" w:hAnsi="Times New Roman" w:cs="Times New Roman"/>
          <w:sz w:val="24"/>
          <w:szCs w:val="24"/>
        </w:rPr>
        <w:t xml:space="preserve">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программу</w:t>
      </w:r>
      <w:r>
        <w:rPr>
          <w:rFonts w:ascii="Times New Roman" w:hAnsi="Times New Roman" w:cs="Times New Roman"/>
          <w:sz w:val="24"/>
          <w:szCs w:val="24"/>
        </w:rPr>
        <w:t xml:space="preserve"> и нажать на кнопку</w:t>
      </w:r>
      <w:r>
        <w:rPr>
          <w:rFonts w:ascii="Times New Roman" w:hAnsi="Times New Roman" w:cs="Times New Roman"/>
          <w:sz w:val="24"/>
          <w:szCs w:val="24"/>
        </w:rPr>
        <w:t xml:space="preserve"> «Выбрать», далее нажать на кнопку «Перейти к оплате».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происходит через</w:t>
      </w:r>
      <w:r>
        <w:rPr>
          <w:rFonts w:ascii="Times New Roman" w:hAnsi="Times New Roman" w:cs="Times New Roman"/>
          <w:sz w:val="24"/>
          <w:szCs w:val="24"/>
        </w:rPr>
        <w:t xml:space="preserve"> платежные системы ПАО СБЕРБАНК, систему</w:t>
      </w:r>
      <w:r>
        <w:rPr>
          <w:rFonts w:ascii="Times New Roman" w:hAnsi="Times New Roman" w:cs="Times New Roman"/>
          <w:sz w:val="24"/>
          <w:szCs w:val="24"/>
        </w:rPr>
        <w:t xml:space="preserve"> быстрых платежей (СБП)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ЮKassа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ЮMoney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с использованием банковских карт </w:t>
      </w:r>
      <w:r>
        <w:rPr>
          <w:rFonts w:ascii="Times New Roman" w:hAnsi="Times New Roman" w:cs="Times New Roman"/>
          <w:sz w:val="24"/>
          <w:szCs w:val="24"/>
        </w:rPr>
        <w:t xml:space="preserve">любых </w:t>
      </w:r>
      <w:r>
        <w:rPr>
          <w:rFonts w:ascii="Times New Roman" w:hAnsi="Times New Roman" w:cs="Times New Roman"/>
          <w:sz w:val="24"/>
          <w:szCs w:val="24"/>
        </w:rPr>
        <w:t xml:space="preserve">платёжных систем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оплаты (ввода реквизитов Вашей карты) Вы будете перенаправлены на платёжный шлюз </w:t>
      </w:r>
      <w:r>
        <w:rPr>
          <w:rFonts w:ascii="Times New Roman" w:hAnsi="Times New Roman" w:cs="Times New Roman"/>
          <w:sz w:val="24"/>
          <w:szCs w:val="24"/>
        </w:rPr>
        <w:t xml:space="preserve">соотвествующей системы платежей</w:t>
      </w:r>
      <w:r>
        <w:rPr>
          <w:rFonts w:ascii="Times New Roman" w:hAnsi="Times New Roman" w:cs="Times New Roman"/>
          <w:sz w:val="24"/>
          <w:szCs w:val="24"/>
        </w:rPr>
        <w:t xml:space="preserve">. Соединение с платёжным шлюзом и передача информации осуществляется в защищённом режиме с использованием протокол</w:t>
      </w:r>
      <w:r>
        <w:rPr>
          <w:rFonts w:ascii="Times New Roman" w:hAnsi="Times New Roman" w:cs="Times New Roman"/>
          <w:sz w:val="24"/>
          <w:szCs w:val="24"/>
        </w:rPr>
        <w:t xml:space="preserve">ов шифрования</w:t>
      </w:r>
      <w:r>
        <w:rPr>
          <w:rFonts w:ascii="Times New Roman" w:hAnsi="Times New Roman" w:cs="Times New Roman"/>
          <w:sz w:val="24"/>
          <w:szCs w:val="24"/>
        </w:rPr>
        <w:t xml:space="preserve">. В случае если Ваш банк поддерживает технологию безопасного проведения интернет-платежей Verified By Visa, MasterCard SecureCode, MIR Accept, J-Secure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платежа также может потребоваться ввод специального пароля.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Гарантии безопасности.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сайт поддерживает 256-битное шифрование. Конфиденциальность сообщаемой персональной информации обеспечивается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соответствующей платежной системой</w:t>
      </w:r>
      <w:r>
        <w:rPr>
          <w:rFonts w:ascii="Times New Roman" w:hAnsi="Times New Roman" w:cs="Times New Roman"/>
          <w:sz w:val="24"/>
          <w:szCs w:val="24"/>
        </w:rPr>
        <w:t xml:space="preserve">. Введённая информация не будет предоставлена третьим лицам за исключением случаев, предусмотренных законодательством РФ. Проведение платежей по банковским картам осуществляется в строгом соответствии с требованиями платёжных систем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Безопасность онлайн платежей.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Предоставляемая Вами персональная информация (имя, адрес, телефон, e-mail, номер кредитной карты) является конфиденциальной и </w:t>
      </w:r>
      <w:r>
        <w:rPr>
          <w:rFonts w:ascii="Times New Roman" w:hAnsi="Times New Roman" w:cs="Times New Roman"/>
          <w:sz w:val="24"/>
          <w:szCs w:val="24"/>
        </w:rPr>
        <w:t xml:space="preserve">не подлежит разглашению. Данные Вашей кредитной карты передаются только в зашифрованном виде и не сохраняются на нашем Web-сервере. Мы рекомендуем вам проверить, что ваш браузер достаточно безопасен для проведения платежей онлайн, на специальной странице.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операции с платежными картами происходят в соответствии с требованиями VISA International, MasterCard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MIR </w:t>
      </w:r>
      <w:r>
        <w:rPr>
          <w:rFonts w:ascii="Times New Roman" w:hAnsi="Times New Roman" w:cs="Times New Roman"/>
          <w:sz w:val="24"/>
          <w:szCs w:val="24"/>
        </w:rPr>
        <w:t xml:space="preserve">и других платежных систем. При передаче информации используются специальные технологии безопасности карточных онлайн-платежей, обработка данных ведется на безопасном высокотехнологичном сервере процессинговой компании.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Доставка.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успешной оплаты предоставляется доступ к </w:t>
      </w:r>
      <w:r>
        <w:rPr>
          <w:rFonts w:ascii="Times New Roman" w:hAnsi="Times New Roman" w:cs="Times New Roman"/>
          <w:sz w:val="24"/>
          <w:szCs w:val="24"/>
        </w:rPr>
        <w:t xml:space="preserve">выбранной услуге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https:// https://татьянапанченко.рф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действует </w:t>
      </w:r>
      <w:r>
        <w:rPr>
          <w:rFonts w:ascii="Times New Roman" w:hAnsi="Times New Roman" w:cs="Times New Roman"/>
          <w:sz w:val="24"/>
          <w:szCs w:val="24"/>
        </w:rPr>
        <w:t xml:space="preserve">публичная оферта</w:t>
      </w:r>
      <w:r>
        <w:rPr>
          <w:rFonts w:ascii="Times New Roman" w:hAnsi="Times New Roman" w:cs="Times New Roman"/>
          <w:sz w:val="24"/>
          <w:szCs w:val="24"/>
        </w:rPr>
        <w:t xml:space="preserve">. Оформляя заказ на сайте, </w:t>
      </w:r>
      <w:r>
        <w:rPr>
          <w:rFonts w:ascii="Times New Roman" w:hAnsi="Times New Roman" w:cs="Times New Roman"/>
          <w:sz w:val="24"/>
          <w:szCs w:val="24"/>
        </w:rPr>
        <w:t xml:space="preserve">Заказчик (Пользователь)</w:t>
      </w:r>
      <w:r>
        <w:rPr>
          <w:rFonts w:ascii="Times New Roman" w:hAnsi="Times New Roman" w:cs="Times New Roman"/>
          <w:sz w:val="24"/>
          <w:szCs w:val="24"/>
        </w:rPr>
        <w:t xml:space="preserve"> соглашается с условиями договора оферты полностью и без каких-либо оговорок.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Также, оформляя заказ на сайте, </w:t>
      </w:r>
      <w:r>
        <w:rPr>
          <w:rFonts w:ascii="Times New Roman" w:hAnsi="Times New Roman" w:cs="Times New Roman"/>
          <w:sz w:val="24"/>
          <w:szCs w:val="24"/>
        </w:rPr>
        <w:t xml:space="preserve">Заказчик (Пользователь)</w:t>
      </w:r>
      <w:r>
        <w:rPr>
          <w:rFonts w:ascii="Times New Roman" w:hAnsi="Times New Roman" w:cs="Times New Roman"/>
          <w:sz w:val="24"/>
          <w:szCs w:val="24"/>
        </w:rPr>
        <w:t xml:space="preserve"> соглашается с </w:t>
      </w:r>
      <w:r>
        <w:rPr>
          <w:rFonts w:ascii="Times New Roman" w:hAnsi="Times New Roman" w:cs="Times New Roman"/>
          <w:sz w:val="24"/>
          <w:szCs w:val="24"/>
        </w:rPr>
        <w:t xml:space="preserve">Политикой конфиденциальности и У</w:t>
      </w:r>
      <w:r>
        <w:rPr>
          <w:rFonts w:ascii="Times New Roman" w:hAnsi="Times New Roman" w:cs="Times New Roman"/>
          <w:sz w:val="24"/>
          <w:szCs w:val="24"/>
        </w:rPr>
        <w:t xml:space="preserve">словиями обр</w:t>
      </w:r>
      <w:r>
        <w:rPr>
          <w:rFonts w:ascii="Times New Roman" w:hAnsi="Times New Roman" w:cs="Times New Roman"/>
          <w:sz w:val="24"/>
          <w:szCs w:val="24"/>
        </w:rPr>
        <w:t xml:space="preserve">аботки его персональных данных.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БУДЬТЕ ВНИМАТЕЛЬНЫ! Никаких оплат в социальных сетях или по смс. Убедитесь, что Вы находитесь на сайте </w:t>
      </w:r>
      <w:r>
        <w:rPr>
          <w:rFonts w:ascii="Times New Roman" w:hAnsi="Times New Roman" w:cs="Times New Roman"/>
          <w:sz w:val="24"/>
          <w:szCs w:val="24"/>
        </w:rPr>
        <w:t xml:space="preserve">https:// https://татьянапанченко.рф</w:t>
      </w:r>
      <w:r>
        <w:rPr>
          <w:rFonts w:ascii="Times New Roman" w:hAnsi="Times New Roman" w:cs="Times New Roman"/>
          <w:sz w:val="24"/>
          <w:szCs w:val="24"/>
        </w:rPr>
        <w:t xml:space="preserve">. Именно здесь открыта регистрация и продажа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720" w:right="720" w:bottom="72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</dc:creator>
  <cp:keywords/>
  <dc:description/>
  <cp:lastModifiedBy>Бикбаев Эмиль</cp:lastModifiedBy>
  <cp:revision>3</cp:revision>
  <dcterms:created xsi:type="dcterms:W3CDTF">2024-01-15T18:06:00Z</dcterms:created>
  <dcterms:modified xsi:type="dcterms:W3CDTF">2024-01-19T13:48:08Z</dcterms:modified>
</cp:coreProperties>
</file>